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A7" w:rsidRPr="005C75CF" w:rsidRDefault="00DE1FA7" w:rsidP="00DE1FA7">
      <w:pPr>
        <w:spacing w:after="0" w:line="240" w:lineRule="auto"/>
        <w:rPr>
          <w:b/>
        </w:rPr>
      </w:pPr>
      <w:r w:rsidRPr="002905C4">
        <w:rPr>
          <w:b/>
          <w:bCs/>
        </w:rPr>
        <w:t>PO, PSO</w:t>
      </w:r>
      <w:r>
        <w:rPr>
          <w:b/>
          <w:bCs/>
        </w:rPr>
        <w:t xml:space="preserve">: </w:t>
      </w:r>
      <w:r w:rsidRPr="005C75CF">
        <w:rPr>
          <w:b/>
        </w:rPr>
        <w:t>(for the programmes offered by the department)</w:t>
      </w:r>
    </w:p>
    <w:p w:rsidR="00DE1FA7" w:rsidRPr="005C75CF" w:rsidRDefault="005C1D2D" w:rsidP="00DE1FA7">
      <w:pPr>
        <w:spacing w:after="0" w:line="240" w:lineRule="auto"/>
        <w:ind w:right="232"/>
        <w:rPr>
          <w:b/>
        </w:rPr>
      </w:pPr>
      <w:r>
        <w:rPr>
          <w:b/>
        </w:rPr>
        <w:t>Program</w:t>
      </w:r>
      <w:r w:rsidR="00DE1FA7" w:rsidRPr="005C75CF">
        <w:rPr>
          <w:b/>
        </w:rPr>
        <w:t>me Outcomes for UG Programmes:</w:t>
      </w:r>
    </w:p>
    <w:p w:rsidR="00DE1FA7" w:rsidRDefault="00DE1FA7" w:rsidP="00DE1FA7">
      <w:pPr>
        <w:spacing w:after="0" w:line="240" w:lineRule="auto"/>
        <w:ind w:right="232"/>
        <w:rPr>
          <w:b/>
        </w:rPr>
      </w:pPr>
      <w:r w:rsidRPr="005C75CF">
        <w:rPr>
          <w:b/>
        </w:rPr>
        <w:t>At the end of the programme, students will be able to</w:t>
      </w:r>
    </w:p>
    <w:p w:rsidR="00DE1FA7" w:rsidRPr="005C75CF" w:rsidRDefault="00DE1FA7" w:rsidP="00DE1FA7">
      <w:pPr>
        <w:spacing w:after="0" w:line="240" w:lineRule="auto"/>
        <w:ind w:right="232"/>
        <w:rPr>
          <w:b/>
        </w:rPr>
      </w:pPr>
    </w:p>
    <w:tbl>
      <w:tblPr>
        <w:tblW w:w="9323"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1070"/>
        <w:gridCol w:w="8253"/>
      </w:tblGrid>
      <w:tr w:rsidR="00DE1FA7" w:rsidTr="00A24C8C">
        <w:trPr>
          <w:cantSplit/>
          <w:trHeight w:val="767"/>
          <w:tblHeader/>
          <w:jc w:val="center"/>
        </w:trPr>
        <w:tc>
          <w:tcPr>
            <w:tcW w:w="1070" w:type="dxa"/>
            <w:vAlign w:val="center"/>
          </w:tcPr>
          <w:p w:rsidR="00DE1FA7" w:rsidRPr="00F1539A" w:rsidRDefault="00DE1FA7" w:rsidP="00DE1FA7">
            <w:pPr>
              <w:spacing w:after="0"/>
              <w:jc w:val="center"/>
              <w:rPr>
                <w:b/>
                <w:color w:val="000000"/>
              </w:rPr>
            </w:pPr>
            <w:r w:rsidRPr="00F1539A">
              <w:rPr>
                <w:b/>
                <w:color w:val="000000"/>
              </w:rPr>
              <w:t>PO</w:t>
            </w:r>
          </w:p>
          <w:p w:rsidR="00DE1FA7" w:rsidRPr="00F1539A" w:rsidRDefault="00DE1FA7" w:rsidP="00DE1FA7">
            <w:pPr>
              <w:spacing w:after="0"/>
              <w:jc w:val="center"/>
              <w:rPr>
                <w:b/>
                <w:color w:val="000000"/>
              </w:rPr>
            </w:pPr>
            <w:r w:rsidRPr="00F1539A">
              <w:rPr>
                <w:b/>
                <w:color w:val="000000"/>
              </w:rPr>
              <w:t>Number</w:t>
            </w:r>
          </w:p>
        </w:tc>
        <w:tc>
          <w:tcPr>
            <w:tcW w:w="8253" w:type="dxa"/>
            <w:vAlign w:val="center"/>
          </w:tcPr>
          <w:p w:rsidR="00DE1FA7" w:rsidRPr="00F1539A" w:rsidRDefault="00DE1FA7" w:rsidP="00A24C8C">
            <w:pPr>
              <w:jc w:val="center"/>
              <w:rPr>
                <w:b/>
                <w:color w:val="000000"/>
              </w:rPr>
            </w:pPr>
            <w:r w:rsidRPr="00F1539A">
              <w:rPr>
                <w:b/>
                <w:color w:val="000000"/>
              </w:rPr>
              <w:t>PO Statement</w:t>
            </w:r>
          </w:p>
        </w:tc>
      </w:tr>
      <w:tr w:rsidR="00DE1FA7" w:rsidTr="00A24C8C">
        <w:trPr>
          <w:cantSplit/>
          <w:trHeight w:val="1238"/>
          <w:tblHeader/>
          <w:jc w:val="center"/>
        </w:trPr>
        <w:tc>
          <w:tcPr>
            <w:tcW w:w="1070" w:type="dxa"/>
            <w:vAlign w:val="center"/>
          </w:tcPr>
          <w:p w:rsidR="00DE1FA7" w:rsidRPr="00F1539A" w:rsidRDefault="00DE1FA7" w:rsidP="00A24C8C">
            <w:pPr>
              <w:ind w:right="-136"/>
              <w:jc w:val="center"/>
              <w:rPr>
                <w:b/>
              </w:rPr>
            </w:pPr>
            <w:r>
              <w:rPr>
                <w:b/>
              </w:rPr>
              <w:t>PO</w:t>
            </w:r>
            <w:r w:rsidRPr="00F1539A">
              <w:rPr>
                <w:b/>
              </w:rPr>
              <w:t>1</w:t>
            </w:r>
          </w:p>
        </w:tc>
        <w:tc>
          <w:tcPr>
            <w:tcW w:w="8253" w:type="dxa"/>
            <w:vAlign w:val="center"/>
          </w:tcPr>
          <w:p w:rsidR="00DE1FA7" w:rsidRPr="00F1539A" w:rsidRDefault="00DE1FA7" w:rsidP="00A24C8C">
            <w:pPr>
              <w:jc w:val="both"/>
              <w:rPr>
                <w:color w:val="000000"/>
              </w:rPr>
            </w:pPr>
            <w:r w:rsidRPr="00F1539A">
              <w:rPr>
                <w:b/>
                <w:color w:val="000000"/>
              </w:rPr>
              <w:t xml:space="preserve">Critical Thinking: </w:t>
            </w:r>
            <w:r w:rsidRPr="00F1539A">
              <w:rPr>
                <w:color w:val="000000"/>
              </w:rPr>
              <w:t>Take informed actions after identifying the assumptions that frame our thinking and actions, checking out the degree to which these assumptions are accurate and valid, and looking at our ideas and decisions (intellectual, organizational, and personal) from different perspectives.</w:t>
            </w:r>
          </w:p>
        </w:tc>
      </w:tr>
      <w:tr w:rsidR="00DE1FA7" w:rsidTr="00A24C8C">
        <w:trPr>
          <w:cantSplit/>
          <w:trHeight w:val="959"/>
          <w:tblHeader/>
          <w:jc w:val="center"/>
        </w:trPr>
        <w:tc>
          <w:tcPr>
            <w:tcW w:w="1070" w:type="dxa"/>
            <w:vAlign w:val="center"/>
          </w:tcPr>
          <w:p w:rsidR="00DE1FA7" w:rsidRPr="00F1539A" w:rsidRDefault="00DE1FA7" w:rsidP="00A24C8C">
            <w:pPr>
              <w:ind w:right="-136"/>
              <w:jc w:val="center"/>
              <w:rPr>
                <w:b/>
              </w:rPr>
            </w:pPr>
            <w:r>
              <w:rPr>
                <w:b/>
              </w:rPr>
              <w:t>PO</w:t>
            </w:r>
            <w:r w:rsidRPr="00F1539A">
              <w:rPr>
                <w:b/>
              </w:rPr>
              <w:t>2</w:t>
            </w:r>
          </w:p>
        </w:tc>
        <w:tc>
          <w:tcPr>
            <w:tcW w:w="8253" w:type="dxa"/>
            <w:vAlign w:val="center"/>
          </w:tcPr>
          <w:p w:rsidR="00DE1FA7" w:rsidRPr="00F1539A" w:rsidRDefault="00DE1FA7" w:rsidP="00A24C8C">
            <w:pPr>
              <w:jc w:val="both"/>
              <w:rPr>
                <w:color w:val="000000"/>
              </w:rPr>
            </w:pPr>
            <w:r w:rsidRPr="00F1539A">
              <w:rPr>
                <w:b/>
                <w:color w:val="000000"/>
              </w:rPr>
              <w:t xml:space="preserve">Effective Communication: </w:t>
            </w:r>
            <w:r w:rsidRPr="00F1539A">
              <w:rPr>
                <w:color w:val="000000"/>
              </w:rPr>
              <w:t>Speak, read, write and listen clearly in person and through electronic media in English and in one Indian language and make meaning of the world by connecting people, ideas, books, media and technology.</w:t>
            </w:r>
          </w:p>
        </w:tc>
      </w:tr>
      <w:tr w:rsidR="00DE1FA7" w:rsidTr="00A24C8C">
        <w:trPr>
          <w:cantSplit/>
          <w:trHeight w:val="576"/>
          <w:tblHeader/>
          <w:jc w:val="center"/>
        </w:trPr>
        <w:tc>
          <w:tcPr>
            <w:tcW w:w="1070" w:type="dxa"/>
            <w:vAlign w:val="center"/>
          </w:tcPr>
          <w:p w:rsidR="00DE1FA7" w:rsidRPr="00F1539A" w:rsidRDefault="00DE1FA7" w:rsidP="00A24C8C">
            <w:pPr>
              <w:ind w:right="-136"/>
              <w:jc w:val="center"/>
              <w:rPr>
                <w:b/>
              </w:rPr>
            </w:pPr>
            <w:r>
              <w:rPr>
                <w:b/>
              </w:rPr>
              <w:t>PO</w:t>
            </w:r>
            <w:r w:rsidRPr="00F1539A">
              <w:rPr>
                <w:b/>
              </w:rPr>
              <w:t>3</w:t>
            </w:r>
          </w:p>
        </w:tc>
        <w:tc>
          <w:tcPr>
            <w:tcW w:w="8253" w:type="dxa"/>
            <w:vAlign w:val="center"/>
          </w:tcPr>
          <w:p w:rsidR="00DE1FA7" w:rsidRPr="00F1539A" w:rsidRDefault="00DE1FA7" w:rsidP="00A24C8C">
            <w:pPr>
              <w:jc w:val="both"/>
              <w:rPr>
                <w:color w:val="000000"/>
              </w:rPr>
            </w:pPr>
            <w:r w:rsidRPr="00F1539A">
              <w:rPr>
                <w:b/>
                <w:color w:val="000000"/>
              </w:rPr>
              <w:t xml:space="preserve">Social Interaction: </w:t>
            </w:r>
            <w:r w:rsidRPr="00F1539A">
              <w:rPr>
                <w:color w:val="000000"/>
              </w:rPr>
              <w:t xml:space="preserve">Elicit views of others, mediate disagreements and help reach conclusions in group settings. </w:t>
            </w:r>
          </w:p>
        </w:tc>
      </w:tr>
      <w:tr w:rsidR="00DE1FA7" w:rsidTr="00A24C8C">
        <w:trPr>
          <w:cantSplit/>
          <w:trHeight w:val="839"/>
          <w:tblHeader/>
          <w:jc w:val="center"/>
        </w:trPr>
        <w:tc>
          <w:tcPr>
            <w:tcW w:w="1070" w:type="dxa"/>
            <w:vAlign w:val="center"/>
          </w:tcPr>
          <w:p w:rsidR="00DE1FA7" w:rsidRPr="00F1539A" w:rsidRDefault="00DE1FA7" w:rsidP="00A24C8C">
            <w:pPr>
              <w:ind w:right="-136"/>
              <w:jc w:val="center"/>
              <w:rPr>
                <w:b/>
              </w:rPr>
            </w:pPr>
            <w:r>
              <w:rPr>
                <w:b/>
              </w:rPr>
              <w:t>PO</w:t>
            </w:r>
            <w:r w:rsidRPr="00F1539A">
              <w:rPr>
                <w:b/>
              </w:rPr>
              <w:t>4</w:t>
            </w:r>
          </w:p>
        </w:tc>
        <w:tc>
          <w:tcPr>
            <w:tcW w:w="8253" w:type="dxa"/>
            <w:vAlign w:val="center"/>
          </w:tcPr>
          <w:p w:rsidR="00DE1FA7" w:rsidRPr="00F1539A" w:rsidRDefault="00DE1FA7" w:rsidP="00A24C8C">
            <w:pPr>
              <w:jc w:val="both"/>
              <w:rPr>
                <w:color w:val="000000"/>
              </w:rPr>
            </w:pPr>
            <w:r w:rsidRPr="00F1539A">
              <w:rPr>
                <w:b/>
                <w:color w:val="000000"/>
              </w:rPr>
              <w:t xml:space="preserve">Effective Citizenship: </w:t>
            </w:r>
            <w:r w:rsidRPr="00F1539A">
              <w:rPr>
                <w:color w:val="000000"/>
              </w:rPr>
              <w:t xml:space="preserve">Demonstrate empathetic social concern and equity </w:t>
            </w:r>
            <w:proofErr w:type="spellStart"/>
            <w:r w:rsidRPr="00F1539A">
              <w:rPr>
                <w:color w:val="000000"/>
              </w:rPr>
              <w:t>centered</w:t>
            </w:r>
            <w:proofErr w:type="spellEnd"/>
            <w:r w:rsidRPr="00F1539A">
              <w:rPr>
                <w:color w:val="000000"/>
              </w:rPr>
              <w:t xml:space="preserve"> national development, and the ability to act with an informed awareness of issues and participate in civic life through volunteering. </w:t>
            </w:r>
          </w:p>
        </w:tc>
      </w:tr>
      <w:tr w:rsidR="00DE1FA7" w:rsidTr="00A24C8C">
        <w:trPr>
          <w:cantSplit/>
          <w:trHeight w:val="554"/>
          <w:tblHeader/>
          <w:jc w:val="center"/>
        </w:trPr>
        <w:tc>
          <w:tcPr>
            <w:tcW w:w="1070" w:type="dxa"/>
            <w:vAlign w:val="center"/>
          </w:tcPr>
          <w:p w:rsidR="00DE1FA7" w:rsidRPr="00F1539A" w:rsidRDefault="00DE1FA7" w:rsidP="00A24C8C">
            <w:pPr>
              <w:ind w:right="-136"/>
              <w:jc w:val="center"/>
              <w:rPr>
                <w:b/>
              </w:rPr>
            </w:pPr>
            <w:r>
              <w:rPr>
                <w:b/>
              </w:rPr>
              <w:t>PO</w:t>
            </w:r>
            <w:r w:rsidRPr="00F1539A">
              <w:rPr>
                <w:b/>
              </w:rPr>
              <w:t>5</w:t>
            </w:r>
          </w:p>
        </w:tc>
        <w:tc>
          <w:tcPr>
            <w:tcW w:w="8253" w:type="dxa"/>
            <w:vAlign w:val="center"/>
          </w:tcPr>
          <w:p w:rsidR="00DE1FA7" w:rsidRPr="00F1539A" w:rsidRDefault="00DE1FA7" w:rsidP="00A24C8C">
            <w:pPr>
              <w:jc w:val="both"/>
              <w:rPr>
                <w:color w:val="000000"/>
              </w:rPr>
            </w:pPr>
            <w:r w:rsidRPr="00F1539A">
              <w:rPr>
                <w:b/>
                <w:color w:val="000000"/>
              </w:rPr>
              <w:t>Ethics:</w:t>
            </w:r>
            <w:r w:rsidRPr="00F1539A">
              <w:rPr>
                <w:color w:val="000000"/>
              </w:rPr>
              <w:t xml:space="preserve"> Recognize different value systems including your own, understand the moral dimensions of your decisions, and accept responsibility for them. </w:t>
            </w:r>
          </w:p>
        </w:tc>
      </w:tr>
      <w:tr w:rsidR="00DE1FA7" w:rsidTr="00A24C8C">
        <w:trPr>
          <w:cantSplit/>
          <w:trHeight w:val="548"/>
          <w:tblHeader/>
          <w:jc w:val="center"/>
        </w:trPr>
        <w:tc>
          <w:tcPr>
            <w:tcW w:w="1070" w:type="dxa"/>
            <w:vAlign w:val="center"/>
          </w:tcPr>
          <w:p w:rsidR="00DE1FA7" w:rsidRPr="00F1539A" w:rsidRDefault="00DE1FA7" w:rsidP="00A24C8C">
            <w:pPr>
              <w:ind w:right="-136"/>
              <w:jc w:val="center"/>
              <w:rPr>
                <w:b/>
              </w:rPr>
            </w:pPr>
            <w:r>
              <w:rPr>
                <w:b/>
              </w:rPr>
              <w:t>PO</w:t>
            </w:r>
            <w:r w:rsidRPr="00F1539A">
              <w:rPr>
                <w:b/>
              </w:rPr>
              <w:t>6</w:t>
            </w:r>
          </w:p>
        </w:tc>
        <w:tc>
          <w:tcPr>
            <w:tcW w:w="8253" w:type="dxa"/>
            <w:vAlign w:val="center"/>
          </w:tcPr>
          <w:p w:rsidR="00DE1FA7" w:rsidRPr="00F1539A" w:rsidRDefault="00DE1FA7" w:rsidP="00A24C8C">
            <w:pPr>
              <w:jc w:val="both"/>
              <w:rPr>
                <w:color w:val="000000"/>
              </w:rPr>
            </w:pPr>
            <w:r w:rsidRPr="00F1539A">
              <w:rPr>
                <w:b/>
                <w:color w:val="000000"/>
              </w:rPr>
              <w:t xml:space="preserve">Environment and Sustainability: </w:t>
            </w:r>
            <w:r w:rsidRPr="00F1539A">
              <w:rPr>
                <w:color w:val="000000"/>
              </w:rPr>
              <w:t xml:space="preserve">Understand the issues of environmental contexts and sustainable development. </w:t>
            </w:r>
          </w:p>
        </w:tc>
      </w:tr>
      <w:tr w:rsidR="00DE1FA7" w:rsidTr="00A24C8C">
        <w:trPr>
          <w:cantSplit/>
          <w:trHeight w:val="698"/>
          <w:tblHeader/>
          <w:jc w:val="center"/>
        </w:trPr>
        <w:tc>
          <w:tcPr>
            <w:tcW w:w="1070" w:type="dxa"/>
            <w:vAlign w:val="center"/>
          </w:tcPr>
          <w:p w:rsidR="00DE1FA7" w:rsidRPr="00F1539A" w:rsidRDefault="00DE1FA7" w:rsidP="00A24C8C">
            <w:pPr>
              <w:ind w:right="-136"/>
              <w:jc w:val="center"/>
              <w:rPr>
                <w:b/>
              </w:rPr>
            </w:pPr>
            <w:r>
              <w:rPr>
                <w:b/>
              </w:rPr>
              <w:t>PO</w:t>
            </w:r>
            <w:r w:rsidRPr="00F1539A">
              <w:rPr>
                <w:b/>
              </w:rPr>
              <w:t>7</w:t>
            </w:r>
          </w:p>
        </w:tc>
        <w:tc>
          <w:tcPr>
            <w:tcW w:w="8253" w:type="dxa"/>
            <w:vAlign w:val="center"/>
          </w:tcPr>
          <w:p w:rsidR="00DE1FA7" w:rsidRPr="00F1539A" w:rsidRDefault="00DE1FA7" w:rsidP="00A24C8C">
            <w:pPr>
              <w:jc w:val="both"/>
              <w:rPr>
                <w:color w:val="000000"/>
              </w:rPr>
            </w:pPr>
            <w:r w:rsidRPr="00F1539A">
              <w:rPr>
                <w:b/>
                <w:color w:val="000000"/>
              </w:rPr>
              <w:t xml:space="preserve">Self-directed and Life-long Learning: </w:t>
            </w:r>
            <w:r w:rsidRPr="00F1539A">
              <w:rPr>
                <w:color w:val="000000"/>
              </w:rPr>
              <w:t>Acquire the ability to engage in independent and life-long learning in the broadest context socio-technological changes.</w:t>
            </w:r>
          </w:p>
        </w:tc>
      </w:tr>
    </w:tbl>
    <w:p w:rsidR="00DE1FA7" w:rsidRDefault="00DE1FA7" w:rsidP="00DE1FA7">
      <w:pPr>
        <w:ind w:right="232"/>
        <w:rPr>
          <w:b/>
        </w:rPr>
      </w:pPr>
    </w:p>
    <w:p w:rsidR="00DE1FA7" w:rsidRPr="005C75CF" w:rsidRDefault="00A45AB5" w:rsidP="00DE1FA7">
      <w:pPr>
        <w:ind w:right="232"/>
        <w:rPr>
          <w:b/>
        </w:rPr>
      </w:pPr>
      <w:r>
        <w:rPr>
          <w:b/>
        </w:rPr>
        <w:t>Progra</w:t>
      </w:r>
      <w:r w:rsidR="00DE1FA7" w:rsidRPr="005C75CF">
        <w:rPr>
          <w:b/>
        </w:rPr>
        <w:t>mme Outcomes for PG Programmes:</w:t>
      </w:r>
    </w:p>
    <w:p w:rsidR="00DE1FA7" w:rsidRPr="005C75CF" w:rsidRDefault="00DE1FA7" w:rsidP="00DE1FA7">
      <w:pPr>
        <w:ind w:right="232"/>
        <w:rPr>
          <w:b/>
        </w:rPr>
      </w:pPr>
      <w:r w:rsidRPr="005C75CF">
        <w:rPr>
          <w:b/>
        </w:rPr>
        <w:t>At the end of the programme, students will be able to</w:t>
      </w:r>
    </w:p>
    <w:p w:rsidR="00DE1FA7" w:rsidRPr="00BE72EA" w:rsidRDefault="00DE1FA7" w:rsidP="00DE1FA7">
      <w:pPr>
        <w:pStyle w:val="ListParagraph"/>
        <w:rPr>
          <w:b/>
          <w:color w:val="000000"/>
        </w:rPr>
      </w:pPr>
    </w:p>
    <w:tbl>
      <w:tblPr>
        <w:tblW w:w="936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080"/>
        <w:gridCol w:w="8280"/>
      </w:tblGrid>
      <w:tr w:rsidR="00DE1FA7" w:rsidTr="00DE1FA7">
        <w:trPr>
          <w:cantSplit/>
          <w:trHeight w:val="728"/>
          <w:tblHeader/>
        </w:trPr>
        <w:tc>
          <w:tcPr>
            <w:tcW w:w="1080" w:type="dxa"/>
          </w:tcPr>
          <w:p w:rsidR="00DE1FA7" w:rsidRPr="00DE1FA7" w:rsidRDefault="00DE1FA7" w:rsidP="00DE1FA7">
            <w:pPr>
              <w:widowControl w:val="0"/>
              <w:pBdr>
                <w:top w:val="nil"/>
                <w:left w:val="nil"/>
                <w:bottom w:val="nil"/>
                <w:right w:val="nil"/>
                <w:between w:val="nil"/>
              </w:pBdr>
              <w:spacing w:after="0" w:line="240" w:lineRule="auto"/>
              <w:ind w:left="107"/>
              <w:jc w:val="center"/>
              <w:rPr>
                <w:b/>
                <w:color w:val="000000"/>
                <w:sz w:val="16"/>
                <w:szCs w:val="16"/>
              </w:rPr>
            </w:pPr>
            <w:r w:rsidRPr="00F1539A">
              <w:rPr>
                <w:b/>
                <w:color w:val="000000"/>
              </w:rPr>
              <w:t>PO</w:t>
            </w:r>
          </w:p>
          <w:p w:rsidR="00DE1FA7" w:rsidRPr="00F1539A" w:rsidRDefault="00DE1FA7" w:rsidP="00DE1FA7">
            <w:pPr>
              <w:widowControl w:val="0"/>
              <w:pBdr>
                <w:top w:val="nil"/>
                <w:left w:val="nil"/>
                <w:bottom w:val="nil"/>
                <w:right w:val="nil"/>
                <w:between w:val="nil"/>
              </w:pBdr>
              <w:spacing w:after="0" w:line="240" w:lineRule="auto"/>
              <w:ind w:left="107"/>
              <w:jc w:val="center"/>
              <w:rPr>
                <w:b/>
                <w:color w:val="000000"/>
              </w:rPr>
            </w:pPr>
            <w:r w:rsidRPr="00F1539A">
              <w:rPr>
                <w:b/>
                <w:color w:val="000000"/>
              </w:rPr>
              <w:t>Number</w:t>
            </w:r>
          </w:p>
        </w:tc>
        <w:tc>
          <w:tcPr>
            <w:tcW w:w="8280" w:type="dxa"/>
            <w:vAlign w:val="center"/>
          </w:tcPr>
          <w:p w:rsidR="00DE1FA7" w:rsidRPr="00F1539A" w:rsidRDefault="00DE1FA7" w:rsidP="00A24C8C">
            <w:pPr>
              <w:widowControl w:val="0"/>
              <w:pBdr>
                <w:top w:val="nil"/>
                <w:left w:val="nil"/>
                <w:bottom w:val="nil"/>
                <w:right w:val="nil"/>
                <w:between w:val="nil"/>
              </w:pBdr>
              <w:ind w:left="3175" w:right="3169"/>
              <w:jc w:val="center"/>
              <w:rPr>
                <w:b/>
                <w:color w:val="000000"/>
              </w:rPr>
            </w:pPr>
            <w:r w:rsidRPr="00F1539A">
              <w:rPr>
                <w:b/>
                <w:color w:val="000000"/>
              </w:rPr>
              <w:t>PO Statement</w:t>
            </w:r>
          </w:p>
        </w:tc>
      </w:tr>
      <w:tr w:rsidR="00DE1FA7" w:rsidTr="00DE1FA7">
        <w:trPr>
          <w:cantSplit/>
          <w:trHeight w:val="672"/>
          <w:tblHeader/>
        </w:trPr>
        <w:tc>
          <w:tcPr>
            <w:tcW w:w="1080" w:type="dxa"/>
            <w:vAlign w:val="center"/>
          </w:tcPr>
          <w:p w:rsidR="00DE1FA7" w:rsidRPr="00666BAF" w:rsidRDefault="00DE1FA7" w:rsidP="00DE1FA7">
            <w:pPr>
              <w:widowControl w:val="0"/>
              <w:pBdr>
                <w:top w:val="nil"/>
                <w:left w:val="nil"/>
                <w:bottom w:val="nil"/>
                <w:right w:val="nil"/>
                <w:between w:val="nil"/>
              </w:pBdr>
              <w:spacing w:after="0"/>
              <w:ind w:left="107"/>
              <w:jc w:val="center"/>
              <w:rPr>
                <w:b/>
                <w:color w:val="000000"/>
              </w:rPr>
            </w:pPr>
            <w:r w:rsidRPr="00666BAF">
              <w:rPr>
                <w:b/>
                <w:color w:val="000000"/>
              </w:rPr>
              <w:t>PO1</w:t>
            </w:r>
          </w:p>
        </w:tc>
        <w:tc>
          <w:tcPr>
            <w:tcW w:w="8280" w:type="dxa"/>
          </w:tcPr>
          <w:p w:rsidR="00DE1FA7" w:rsidRDefault="00DE1FA7" w:rsidP="00DE1FA7">
            <w:pPr>
              <w:spacing w:after="0"/>
              <w:jc w:val="both"/>
            </w:pPr>
            <w:r w:rsidRPr="00F1539A">
              <w:t xml:space="preserve"> </w:t>
            </w:r>
            <w:r w:rsidRPr="005B6722">
              <w:rPr>
                <w:b/>
              </w:rPr>
              <w:t>Critical Thinking</w:t>
            </w:r>
            <w:r w:rsidRPr="00F1539A">
              <w:t xml:space="preserve">: Apply Mathematical and computational strategies in order </w:t>
            </w:r>
          </w:p>
          <w:p w:rsidR="00DE1FA7" w:rsidRPr="00F1539A" w:rsidRDefault="00DE1FA7" w:rsidP="00DE1FA7">
            <w:pPr>
              <w:spacing w:after="0"/>
              <w:jc w:val="both"/>
            </w:pPr>
            <w:r>
              <w:t xml:space="preserve"> </w:t>
            </w:r>
            <w:proofErr w:type="gramStart"/>
            <w:r w:rsidRPr="00F1539A">
              <w:t>to</w:t>
            </w:r>
            <w:proofErr w:type="gramEnd"/>
            <w:r w:rsidRPr="00F1539A">
              <w:t xml:space="preserve"> solve real world problems.</w:t>
            </w:r>
          </w:p>
        </w:tc>
      </w:tr>
      <w:tr w:rsidR="00DE1FA7" w:rsidTr="00DE1FA7">
        <w:trPr>
          <w:cantSplit/>
          <w:trHeight w:val="611"/>
          <w:tblHeader/>
        </w:trPr>
        <w:tc>
          <w:tcPr>
            <w:tcW w:w="1080" w:type="dxa"/>
            <w:vAlign w:val="center"/>
          </w:tcPr>
          <w:p w:rsidR="00DE1FA7" w:rsidRPr="00666BAF" w:rsidRDefault="00DE1FA7" w:rsidP="00DE1FA7">
            <w:pPr>
              <w:widowControl w:val="0"/>
              <w:pBdr>
                <w:top w:val="nil"/>
                <w:left w:val="nil"/>
                <w:bottom w:val="nil"/>
                <w:right w:val="nil"/>
                <w:between w:val="nil"/>
              </w:pBdr>
              <w:spacing w:after="0"/>
              <w:ind w:left="107"/>
              <w:jc w:val="center"/>
              <w:rPr>
                <w:b/>
                <w:color w:val="000000"/>
              </w:rPr>
            </w:pPr>
            <w:r w:rsidRPr="00666BAF">
              <w:rPr>
                <w:b/>
                <w:color w:val="000000"/>
              </w:rPr>
              <w:t>PO2</w:t>
            </w:r>
          </w:p>
        </w:tc>
        <w:tc>
          <w:tcPr>
            <w:tcW w:w="8280" w:type="dxa"/>
          </w:tcPr>
          <w:p w:rsidR="00DE1FA7" w:rsidRPr="00F1539A" w:rsidRDefault="00DE1FA7" w:rsidP="00DE1FA7">
            <w:pPr>
              <w:spacing w:after="0"/>
              <w:jc w:val="both"/>
            </w:pPr>
            <w:r w:rsidRPr="00F1539A">
              <w:t xml:space="preserve"> </w:t>
            </w:r>
            <w:r w:rsidRPr="005B6722">
              <w:rPr>
                <w:b/>
              </w:rPr>
              <w:t>Effective Communication</w:t>
            </w:r>
            <w:r w:rsidRPr="00F1539A">
              <w:t>:</w:t>
            </w:r>
            <w:r>
              <w:t xml:space="preserve"> </w:t>
            </w:r>
            <w:r w:rsidRPr="00F1539A">
              <w:t>Communicate Mathematical concepts in oral and written form.</w:t>
            </w:r>
          </w:p>
        </w:tc>
      </w:tr>
      <w:tr w:rsidR="00DE1FA7" w:rsidTr="00DE1FA7">
        <w:trPr>
          <w:cantSplit/>
          <w:trHeight w:val="748"/>
          <w:tblHeader/>
        </w:trPr>
        <w:tc>
          <w:tcPr>
            <w:tcW w:w="1080" w:type="dxa"/>
            <w:vAlign w:val="center"/>
          </w:tcPr>
          <w:p w:rsidR="00DE1FA7" w:rsidRPr="00666BAF" w:rsidRDefault="00DE1FA7" w:rsidP="00DE1FA7">
            <w:pPr>
              <w:widowControl w:val="0"/>
              <w:pBdr>
                <w:top w:val="nil"/>
                <w:left w:val="nil"/>
                <w:bottom w:val="nil"/>
                <w:right w:val="nil"/>
                <w:between w:val="nil"/>
              </w:pBdr>
              <w:spacing w:after="0"/>
              <w:ind w:left="107"/>
              <w:jc w:val="center"/>
              <w:rPr>
                <w:b/>
                <w:color w:val="000000"/>
              </w:rPr>
            </w:pPr>
            <w:r w:rsidRPr="00666BAF">
              <w:rPr>
                <w:b/>
                <w:color w:val="000000"/>
              </w:rPr>
              <w:t>PO3</w:t>
            </w:r>
          </w:p>
        </w:tc>
        <w:tc>
          <w:tcPr>
            <w:tcW w:w="8280" w:type="dxa"/>
          </w:tcPr>
          <w:p w:rsidR="00DE1FA7" w:rsidRDefault="00DE1FA7" w:rsidP="00DE1FA7">
            <w:pPr>
              <w:spacing w:after="0"/>
              <w:jc w:val="both"/>
            </w:pPr>
            <w:r w:rsidRPr="00F1539A">
              <w:t xml:space="preserve"> </w:t>
            </w:r>
            <w:r w:rsidRPr="005B6722">
              <w:rPr>
                <w:b/>
              </w:rPr>
              <w:t>Social Interaction</w:t>
            </w:r>
            <w:r w:rsidRPr="00F1539A">
              <w:t>:  Identify the accurate solutions for the society oriented problems</w:t>
            </w:r>
          </w:p>
          <w:p w:rsidR="00DE1FA7" w:rsidRPr="00F1539A" w:rsidRDefault="00DE1FA7" w:rsidP="00DE1FA7">
            <w:pPr>
              <w:spacing w:after="0"/>
              <w:jc w:val="both"/>
            </w:pPr>
            <w:r w:rsidRPr="00F1539A">
              <w:t xml:space="preserve"> </w:t>
            </w:r>
            <w:proofErr w:type="gramStart"/>
            <w:r w:rsidRPr="00F1539A">
              <w:t>via</w:t>
            </w:r>
            <w:proofErr w:type="gramEnd"/>
            <w:r w:rsidRPr="00F1539A">
              <w:t xml:space="preserve"> various  Mathematical models and projects.</w:t>
            </w:r>
          </w:p>
        </w:tc>
      </w:tr>
      <w:tr w:rsidR="00DE1FA7" w:rsidTr="00DE1FA7">
        <w:trPr>
          <w:cantSplit/>
          <w:trHeight w:val="522"/>
          <w:tblHeader/>
        </w:trPr>
        <w:tc>
          <w:tcPr>
            <w:tcW w:w="1080" w:type="dxa"/>
            <w:vAlign w:val="center"/>
          </w:tcPr>
          <w:p w:rsidR="00DE1FA7" w:rsidRPr="00666BAF" w:rsidRDefault="00DE1FA7" w:rsidP="00DE1FA7">
            <w:pPr>
              <w:widowControl w:val="0"/>
              <w:pBdr>
                <w:top w:val="nil"/>
                <w:left w:val="nil"/>
                <w:bottom w:val="nil"/>
                <w:right w:val="nil"/>
                <w:between w:val="nil"/>
              </w:pBdr>
              <w:spacing w:after="0"/>
              <w:ind w:left="107"/>
              <w:jc w:val="center"/>
              <w:rPr>
                <w:b/>
                <w:color w:val="000000"/>
              </w:rPr>
            </w:pPr>
            <w:r w:rsidRPr="00666BAF">
              <w:rPr>
                <w:b/>
                <w:color w:val="000000"/>
              </w:rPr>
              <w:lastRenderedPageBreak/>
              <w:t>PO4</w:t>
            </w:r>
          </w:p>
        </w:tc>
        <w:tc>
          <w:tcPr>
            <w:tcW w:w="8280" w:type="dxa"/>
          </w:tcPr>
          <w:p w:rsidR="00DE1FA7" w:rsidRPr="00F1539A" w:rsidRDefault="00DE1FA7" w:rsidP="00DE1FA7">
            <w:pPr>
              <w:spacing w:after="0"/>
              <w:jc w:val="both"/>
            </w:pPr>
            <w:r w:rsidRPr="00F1539A">
              <w:t xml:space="preserve"> </w:t>
            </w:r>
            <w:r w:rsidRPr="005B6722">
              <w:rPr>
                <w:b/>
              </w:rPr>
              <w:t>Effective Citizenship</w:t>
            </w:r>
            <w:r w:rsidRPr="00F1539A">
              <w:t xml:space="preserve">: Attain the ability to identify, formulate and solve </w:t>
            </w:r>
            <w:proofErr w:type="gramStart"/>
            <w:r w:rsidRPr="00F1539A">
              <w:t>challenging</w:t>
            </w:r>
            <w:r>
              <w:t xml:space="preserve"> </w:t>
            </w:r>
            <w:r w:rsidRPr="00F1539A">
              <w:t xml:space="preserve"> problems</w:t>
            </w:r>
            <w:proofErr w:type="gramEnd"/>
            <w:r w:rsidRPr="00F1539A">
              <w:t xml:space="preserve"> of the society and nation through Mathematics.</w:t>
            </w:r>
          </w:p>
        </w:tc>
      </w:tr>
      <w:tr w:rsidR="00DE1FA7" w:rsidTr="00DE1FA7">
        <w:trPr>
          <w:cantSplit/>
          <w:trHeight w:val="284"/>
          <w:tblHeader/>
        </w:trPr>
        <w:tc>
          <w:tcPr>
            <w:tcW w:w="1080" w:type="dxa"/>
            <w:vAlign w:val="center"/>
          </w:tcPr>
          <w:p w:rsidR="00DE1FA7" w:rsidRPr="00666BAF" w:rsidRDefault="00DE1FA7" w:rsidP="00DE1FA7">
            <w:pPr>
              <w:widowControl w:val="0"/>
              <w:pBdr>
                <w:top w:val="nil"/>
                <w:left w:val="nil"/>
                <w:bottom w:val="nil"/>
                <w:right w:val="nil"/>
                <w:between w:val="nil"/>
              </w:pBdr>
              <w:spacing w:after="0"/>
              <w:ind w:left="107"/>
              <w:jc w:val="center"/>
              <w:rPr>
                <w:b/>
                <w:color w:val="000000"/>
              </w:rPr>
            </w:pPr>
            <w:r w:rsidRPr="00666BAF">
              <w:rPr>
                <w:b/>
                <w:color w:val="000000"/>
              </w:rPr>
              <w:t>PO5</w:t>
            </w:r>
          </w:p>
        </w:tc>
        <w:tc>
          <w:tcPr>
            <w:tcW w:w="8280" w:type="dxa"/>
          </w:tcPr>
          <w:p w:rsidR="00DE1FA7" w:rsidRPr="00F1539A" w:rsidRDefault="00DE1FA7" w:rsidP="00DE1FA7">
            <w:pPr>
              <w:spacing w:after="0"/>
              <w:jc w:val="both"/>
            </w:pPr>
            <w:r w:rsidRPr="00F1539A">
              <w:t xml:space="preserve"> </w:t>
            </w:r>
            <w:r w:rsidRPr="005B6722">
              <w:rPr>
                <w:b/>
              </w:rPr>
              <w:t>Ethics:</w:t>
            </w:r>
            <w:r w:rsidRPr="00F1539A">
              <w:t xml:space="preserve"> Inculcate the ethical responsibilities via Mathematical concepts.</w:t>
            </w:r>
          </w:p>
        </w:tc>
      </w:tr>
      <w:tr w:rsidR="00DE1FA7" w:rsidTr="00DE1FA7">
        <w:trPr>
          <w:cantSplit/>
          <w:trHeight w:val="602"/>
          <w:tblHeader/>
        </w:trPr>
        <w:tc>
          <w:tcPr>
            <w:tcW w:w="1080" w:type="dxa"/>
            <w:vAlign w:val="center"/>
          </w:tcPr>
          <w:p w:rsidR="00DE1FA7" w:rsidRPr="00666BAF" w:rsidRDefault="00DE1FA7" w:rsidP="00DE1FA7">
            <w:pPr>
              <w:widowControl w:val="0"/>
              <w:pBdr>
                <w:top w:val="nil"/>
                <w:left w:val="nil"/>
                <w:bottom w:val="nil"/>
                <w:right w:val="nil"/>
                <w:between w:val="nil"/>
              </w:pBdr>
              <w:spacing w:after="0"/>
              <w:ind w:left="107"/>
              <w:jc w:val="center"/>
              <w:rPr>
                <w:b/>
                <w:color w:val="000000"/>
              </w:rPr>
            </w:pPr>
            <w:r w:rsidRPr="00666BAF">
              <w:rPr>
                <w:b/>
                <w:color w:val="000000"/>
              </w:rPr>
              <w:t>PO6</w:t>
            </w:r>
          </w:p>
        </w:tc>
        <w:tc>
          <w:tcPr>
            <w:tcW w:w="8280" w:type="dxa"/>
          </w:tcPr>
          <w:p w:rsidR="00DE1FA7" w:rsidRDefault="00DE1FA7" w:rsidP="00DE1FA7">
            <w:pPr>
              <w:spacing w:after="0"/>
              <w:jc w:val="both"/>
            </w:pPr>
            <w:r w:rsidRPr="00F1539A">
              <w:t xml:space="preserve"> </w:t>
            </w:r>
            <w:r w:rsidRPr="005B6722">
              <w:rPr>
                <w:b/>
              </w:rPr>
              <w:t>Environment and Sustainability</w:t>
            </w:r>
            <w:r w:rsidRPr="00F1539A">
              <w:t xml:space="preserve">: </w:t>
            </w:r>
            <w:proofErr w:type="spellStart"/>
            <w:r w:rsidRPr="00F1539A">
              <w:t>Instill</w:t>
            </w:r>
            <w:proofErr w:type="spellEnd"/>
            <w:r w:rsidRPr="00F1539A">
              <w:t xml:space="preserve"> a sense of attitude in tackling social and</w:t>
            </w:r>
          </w:p>
          <w:p w:rsidR="00DE1FA7" w:rsidRPr="00F1539A" w:rsidRDefault="00DE1FA7" w:rsidP="00DE1FA7">
            <w:pPr>
              <w:spacing w:after="0"/>
              <w:jc w:val="both"/>
            </w:pPr>
            <w:r w:rsidRPr="00F1539A">
              <w:t xml:space="preserve"> environmental issues</w:t>
            </w:r>
          </w:p>
        </w:tc>
      </w:tr>
      <w:tr w:rsidR="00DE1FA7" w:rsidTr="00DE1FA7">
        <w:trPr>
          <w:cantSplit/>
          <w:trHeight w:val="747"/>
          <w:tblHeader/>
        </w:trPr>
        <w:tc>
          <w:tcPr>
            <w:tcW w:w="1080" w:type="dxa"/>
            <w:vAlign w:val="center"/>
          </w:tcPr>
          <w:p w:rsidR="00DE1FA7" w:rsidRPr="00666BAF" w:rsidRDefault="00DE1FA7" w:rsidP="00DE1FA7">
            <w:pPr>
              <w:widowControl w:val="0"/>
              <w:pBdr>
                <w:top w:val="nil"/>
                <w:left w:val="nil"/>
                <w:bottom w:val="nil"/>
                <w:right w:val="nil"/>
                <w:between w:val="nil"/>
              </w:pBdr>
              <w:spacing w:after="0"/>
              <w:ind w:left="107"/>
              <w:jc w:val="center"/>
              <w:rPr>
                <w:b/>
                <w:color w:val="000000"/>
              </w:rPr>
            </w:pPr>
            <w:r w:rsidRPr="00666BAF">
              <w:rPr>
                <w:b/>
                <w:color w:val="000000"/>
              </w:rPr>
              <w:t>PO7</w:t>
            </w:r>
          </w:p>
        </w:tc>
        <w:tc>
          <w:tcPr>
            <w:tcW w:w="8280" w:type="dxa"/>
          </w:tcPr>
          <w:p w:rsidR="00DE1FA7" w:rsidRDefault="00DE1FA7" w:rsidP="00DE1FA7">
            <w:pPr>
              <w:spacing w:after="0"/>
              <w:jc w:val="both"/>
            </w:pPr>
            <w:r w:rsidRPr="00F1539A">
              <w:t xml:space="preserve"> </w:t>
            </w:r>
            <w:r w:rsidRPr="005B6722">
              <w:rPr>
                <w:b/>
              </w:rPr>
              <w:t>Self-directed and Life-long Learning</w:t>
            </w:r>
            <w:r w:rsidRPr="00F1539A">
              <w:t>: Identify their own educational and career</w:t>
            </w:r>
          </w:p>
          <w:p w:rsidR="00DE1FA7" w:rsidRPr="00F1539A" w:rsidRDefault="00DE1FA7" w:rsidP="00DE1FA7">
            <w:pPr>
              <w:spacing w:after="0"/>
              <w:jc w:val="both"/>
            </w:pPr>
            <w:r w:rsidRPr="00F1539A">
              <w:t xml:space="preserve"> </w:t>
            </w:r>
            <w:proofErr w:type="gramStart"/>
            <w:r w:rsidRPr="00F1539A">
              <w:t>needs</w:t>
            </w:r>
            <w:proofErr w:type="gramEnd"/>
            <w:r w:rsidRPr="00F1539A">
              <w:t xml:space="preserve"> from the global challenges.</w:t>
            </w:r>
          </w:p>
        </w:tc>
      </w:tr>
    </w:tbl>
    <w:p w:rsidR="00DE1FA7" w:rsidRDefault="00DE1FA7" w:rsidP="00DE1FA7">
      <w:pPr>
        <w:spacing w:after="0"/>
        <w:rPr>
          <w:b/>
          <w:bCs/>
        </w:rPr>
      </w:pPr>
    </w:p>
    <w:p w:rsidR="00DE1FA7" w:rsidRDefault="00DE1FA7" w:rsidP="00DE1FA7">
      <w:pPr>
        <w:ind w:right="232"/>
        <w:rPr>
          <w:b/>
        </w:rPr>
      </w:pPr>
    </w:p>
    <w:p w:rsidR="00DE1FA7" w:rsidRPr="00BE72EA" w:rsidRDefault="00A45AB5" w:rsidP="00DE1FA7">
      <w:pPr>
        <w:ind w:right="232"/>
        <w:rPr>
          <w:b/>
        </w:rPr>
      </w:pPr>
      <w:r>
        <w:rPr>
          <w:b/>
        </w:rPr>
        <w:t>Programm</w:t>
      </w:r>
      <w:r w:rsidR="00DE1FA7" w:rsidRPr="005C75CF">
        <w:rPr>
          <w:b/>
        </w:rPr>
        <w:t xml:space="preserve">e Specific Outcomes for </w:t>
      </w:r>
      <w:proofErr w:type="spellStart"/>
      <w:r w:rsidR="00DE1FA7" w:rsidRPr="005C75CF">
        <w:rPr>
          <w:b/>
        </w:rPr>
        <w:t>B.Sc</w:t>
      </w:r>
      <w:proofErr w:type="spellEnd"/>
      <w:r w:rsidR="00DE1FA7" w:rsidRPr="005C75CF">
        <w:rPr>
          <w:b/>
        </w:rPr>
        <w:t xml:space="preserve"> Mathematics:</w:t>
      </w:r>
    </w:p>
    <w:p w:rsidR="00DE1FA7" w:rsidRPr="005C75CF" w:rsidRDefault="00DE1FA7" w:rsidP="00DE1FA7">
      <w:pPr>
        <w:jc w:val="both"/>
        <w:rPr>
          <w:b/>
          <w:color w:val="000000"/>
        </w:rPr>
      </w:pPr>
      <w:r w:rsidRPr="005C75CF">
        <w:rPr>
          <w:b/>
          <w:color w:val="000000"/>
        </w:rPr>
        <w:t>At the end of the programme, students will be equipped with the Knowledge in</w:t>
      </w:r>
    </w:p>
    <w:tbl>
      <w:tblPr>
        <w:tblW w:w="9571"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259"/>
        <w:gridCol w:w="8312"/>
      </w:tblGrid>
      <w:tr w:rsidR="00DE1FA7" w:rsidTr="00A24C8C">
        <w:trPr>
          <w:cantSplit/>
          <w:trHeight w:val="558"/>
          <w:tblHeader/>
        </w:trPr>
        <w:tc>
          <w:tcPr>
            <w:tcW w:w="1259" w:type="dxa"/>
          </w:tcPr>
          <w:p w:rsidR="00DE1FA7" w:rsidRPr="00F1539A" w:rsidRDefault="00DE1FA7" w:rsidP="00A24C8C">
            <w:pPr>
              <w:widowControl w:val="0"/>
              <w:pBdr>
                <w:top w:val="nil"/>
                <w:left w:val="nil"/>
                <w:bottom w:val="nil"/>
                <w:right w:val="nil"/>
                <w:between w:val="nil"/>
              </w:pBdr>
              <w:ind w:left="107"/>
              <w:jc w:val="center"/>
              <w:rPr>
                <w:b/>
                <w:color w:val="000000"/>
              </w:rPr>
            </w:pPr>
            <w:r w:rsidRPr="00F1539A">
              <w:rPr>
                <w:b/>
                <w:color w:val="000000"/>
              </w:rPr>
              <w:t>P</w:t>
            </w:r>
            <w:r>
              <w:rPr>
                <w:b/>
                <w:color w:val="000000"/>
              </w:rPr>
              <w:t>S</w:t>
            </w:r>
            <w:r w:rsidRPr="00F1539A">
              <w:rPr>
                <w:b/>
                <w:color w:val="000000"/>
              </w:rPr>
              <w:t>O</w:t>
            </w:r>
          </w:p>
          <w:p w:rsidR="00DE1FA7" w:rsidRPr="00F1539A" w:rsidRDefault="00DE1FA7" w:rsidP="00A24C8C">
            <w:pPr>
              <w:widowControl w:val="0"/>
              <w:pBdr>
                <w:top w:val="nil"/>
                <w:left w:val="nil"/>
                <w:bottom w:val="nil"/>
                <w:right w:val="nil"/>
                <w:between w:val="nil"/>
              </w:pBdr>
              <w:ind w:left="107"/>
              <w:jc w:val="center"/>
              <w:rPr>
                <w:b/>
                <w:color w:val="000000"/>
              </w:rPr>
            </w:pPr>
            <w:r w:rsidRPr="00F1539A">
              <w:rPr>
                <w:b/>
                <w:color w:val="000000"/>
              </w:rPr>
              <w:t>Number</w:t>
            </w:r>
          </w:p>
        </w:tc>
        <w:tc>
          <w:tcPr>
            <w:tcW w:w="8312" w:type="dxa"/>
            <w:vAlign w:val="center"/>
          </w:tcPr>
          <w:p w:rsidR="00DE1FA7" w:rsidRPr="00F1539A" w:rsidRDefault="00DE1FA7" w:rsidP="00A24C8C">
            <w:pPr>
              <w:widowControl w:val="0"/>
              <w:pBdr>
                <w:top w:val="nil"/>
                <w:left w:val="nil"/>
                <w:bottom w:val="nil"/>
                <w:right w:val="nil"/>
                <w:between w:val="nil"/>
              </w:pBdr>
              <w:ind w:left="3175" w:right="3169"/>
              <w:jc w:val="center"/>
              <w:rPr>
                <w:b/>
                <w:color w:val="000000"/>
              </w:rPr>
            </w:pPr>
            <w:r w:rsidRPr="00F1539A">
              <w:rPr>
                <w:b/>
                <w:color w:val="000000"/>
              </w:rPr>
              <w:t>PO Statement</w:t>
            </w:r>
          </w:p>
        </w:tc>
      </w:tr>
      <w:tr w:rsidR="00DE1FA7" w:rsidTr="00A24C8C">
        <w:trPr>
          <w:cantSplit/>
          <w:trHeight w:val="672"/>
          <w:tblHeader/>
        </w:trPr>
        <w:tc>
          <w:tcPr>
            <w:tcW w:w="1259" w:type="dxa"/>
            <w:vAlign w:val="center"/>
          </w:tcPr>
          <w:p w:rsidR="00DE1FA7" w:rsidRPr="00666BAF" w:rsidRDefault="00DE1FA7" w:rsidP="00A24C8C">
            <w:pPr>
              <w:widowControl w:val="0"/>
              <w:pBdr>
                <w:top w:val="nil"/>
                <w:left w:val="nil"/>
                <w:bottom w:val="nil"/>
                <w:right w:val="nil"/>
                <w:between w:val="nil"/>
              </w:pBdr>
              <w:ind w:left="107"/>
              <w:jc w:val="center"/>
              <w:rPr>
                <w:b/>
                <w:color w:val="000000"/>
              </w:rPr>
            </w:pPr>
            <w:r w:rsidRPr="00666BAF">
              <w:rPr>
                <w:b/>
                <w:color w:val="000000"/>
              </w:rPr>
              <w:t>PSO1</w:t>
            </w:r>
          </w:p>
        </w:tc>
        <w:tc>
          <w:tcPr>
            <w:tcW w:w="8312" w:type="dxa"/>
            <w:vAlign w:val="center"/>
          </w:tcPr>
          <w:p w:rsidR="00DE1FA7" w:rsidRPr="00F1539A" w:rsidRDefault="00DE1FA7" w:rsidP="00A24C8C">
            <w:pPr>
              <w:jc w:val="both"/>
              <w:rPr>
                <w:color w:val="000000"/>
              </w:rPr>
            </w:pPr>
            <w:r w:rsidRPr="00F1539A">
              <w:rPr>
                <w:color w:val="000000"/>
              </w:rPr>
              <w:t xml:space="preserve"> Developing analytical skills, attitude, critical thinking and searching for conclusions to the problems arising from complicated structures.</w:t>
            </w:r>
          </w:p>
        </w:tc>
      </w:tr>
      <w:tr w:rsidR="00DE1FA7" w:rsidTr="00A24C8C">
        <w:trPr>
          <w:cantSplit/>
          <w:trHeight w:val="611"/>
          <w:tblHeader/>
        </w:trPr>
        <w:tc>
          <w:tcPr>
            <w:tcW w:w="1259" w:type="dxa"/>
            <w:vAlign w:val="center"/>
          </w:tcPr>
          <w:p w:rsidR="00DE1FA7" w:rsidRPr="00666BAF" w:rsidRDefault="00DE1FA7" w:rsidP="00A24C8C">
            <w:pPr>
              <w:widowControl w:val="0"/>
              <w:pBdr>
                <w:top w:val="nil"/>
                <w:left w:val="nil"/>
                <w:bottom w:val="nil"/>
                <w:right w:val="nil"/>
                <w:between w:val="nil"/>
              </w:pBdr>
              <w:ind w:left="107"/>
              <w:jc w:val="center"/>
              <w:rPr>
                <w:b/>
                <w:color w:val="000000"/>
              </w:rPr>
            </w:pPr>
            <w:r w:rsidRPr="00666BAF">
              <w:rPr>
                <w:b/>
                <w:color w:val="000000"/>
              </w:rPr>
              <w:t>PSO2</w:t>
            </w:r>
          </w:p>
        </w:tc>
        <w:tc>
          <w:tcPr>
            <w:tcW w:w="8312" w:type="dxa"/>
            <w:vAlign w:val="center"/>
          </w:tcPr>
          <w:p w:rsidR="00DE1FA7" w:rsidRPr="00F1539A" w:rsidRDefault="00DE1FA7" w:rsidP="00A24C8C">
            <w:pPr>
              <w:jc w:val="both"/>
              <w:rPr>
                <w:color w:val="000000"/>
              </w:rPr>
            </w:pPr>
            <w:r w:rsidRPr="00F1539A">
              <w:rPr>
                <w:color w:val="000000"/>
              </w:rPr>
              <w:t xml:space="preserve"> Attaining a rigorous and intellectual pursuit which helps to find patterns and structures.</w:t>
            </w:r>
          </w:p>
        </w:tc>
      </w:tr>
      <w:tr w:rsidR="00DE1FA7" w:rsidTr="00A24C8C">
        <w:trPr>
          <w:cantSplit/>
          <w:trHeight w:val="748"/>
          <w:tblHeader/>
        </w:trPr>
        <w:tc>
          <w:tcPr>
            <w:tcW w:w="1259" w:type="dxa"/>
            <w:vAlign w:val="center"/>
          </w:tcPr>
          <w:p w:rsidR="00DE1FA7" w:rsidRPr="00666BAF" w:rsidRDefault="00DE1FA7" w:rsidP="00A24C8C">
            <w:pPr>
              <w:widowControl w:val="0"/>
              <w:pBdr>
                <w:top w:val="nil"/>
                <w:left w:val="nil"/>
                <w:bottom w:val="nil"/>
                <w:right w:val="nil"/>
                <w:between w:val="nil"/>
              </w:pBdr>
              <w:ind w:left="107"/>
              <w:jc w:val="center"/>
              <w:rPr>
                <w:b/>
                <w:color w:val="000000"/>
              </w:rPr>
            </w:pPr>
            <w:r w:rsidRPr="00666BAF">
              <w:rPr>
                <w:b/>
                <w:color w:val="000000"/>
              </w:rPr>
              <w:t>PSO3</w:t>
            </w:r>
          </w:p>
        </w:tc>
        <w:tc>
          <w:tcPr>
            <w:tcW w:w="8312" w:type="dxa"/>
            <w:vAlign w:val="center"/>
          </w:tcPr>
          <w:p w:rsidR="00DE1FA7" w:rsidRPr="00F1539A" w:rsidRDefault="00DE1FA7" w:rsidP="00A24C8C">
            <w:pPr>
              <w:jc w:val="both"/>
              <w:rPr>
                <w:color w:val="000000"/>
              </w:rPr>
            </w:pPr>
            <w:r w:rsidRPr="00F1539A">
              <w:rPr>
                <w:color w:val="000000"/>
              </w:rPr>
              <w:t xml:space="preserve"> Strengthening the high level of employability and higher education.</w:t>
            </w:r>
          </w:p>
        </w:tc>
      </w:tr>
      <w:tr w:rsidR="00DE1FA7" w:rsidTr="00A24C8C">
        <w:trPr>
          <w:cantSplit/>
          <w:trHeight w:val="522"/>
          <w:tblHeader/>
        </w:trPr>
        <w:tc>
          <w:tcPr>
            <w:tcW w:w="1259" w:type="dxa"/>
            <w:vAlign w:val="center"/>
          </w:tcPr>
          <w:p w:rsidR="00DE1FA7" w:rsidRPr="00666BAF" w:rsidRDefault="00DE1FA7" w:rsidP="00A24C8C">
            <w:pPr>
              <w:widowControl w:val="0"/>
              <w:pBdr>
                <w:top w:val="nil"/>
                <w:left w:val="nil"/>
                <w:bottom w:val="nil"/>
                <w:right w:val="nil"/>
                <w:between w:val="nil"/>
              </w:pBdr>
              <w:ind w:left="107"/>
              <w:jc w:val="center"/>
              <w:rPr>
                <w:b/>
                <w:color w:val="000000"/>
              </w:rPr>
            </w:pPr>
            <w:r w:rsidRPr="00666BAF">
              <w:rPr>
                <w:b/>
                <w:color w:val="000000"/>
              </w:rPr>
              <w:t>PSO4</w:t>
            </w:r>
          </w:p>
        </w:tc>
        <w:tc>
          <w:tcPr>
            <w:tcW w:w="8312" w:type="dxa"/>
            <w:vAlign w:val="center"/>
          </w:tcPr>
          <w:p w:rsidR="00DE1FA7" w:rsidRPr="00F1539A" w:rsidRDefault="00DE1FA7" w:rsidP="00A24C8C">
            <w:pPr>
              <w:jc w:val="both"/>
              <w:rPr>
                <w:color w:val="000000"/>
              </w:rPr>
            </w:pPr>
            <w:r w:rsidRPr="00F1539A">
              <w:rPr>
                <w:color w:val="000000"/>
              </w:rPr>
              <w:t xml:space="preserve"> Improving their performance to appear for Competitive examinations.</w:t>
            </w:r>
          </w:p>
        </w:tc>
      </w:tr>
      <w:tr w:rsidR="00DE1FA7" w:rsidTr="00A24C8C">
        <w:trPr>
          <w:cantSplit/>
          <w:trHeight w:val="284"/>
          <w:tblHeader/>
        </w:trPr>
        <w:tc>
          <w:tcPr>
            <w:tcW w:w="1259" w:type="dxa"/>
            <w:vAlign w:val="center"/>
          </w:tcPr>
          <w:p w:rsidR="00DE1FA7" w:rsidRPr="00666BAF" w:rsidRDefault="00DE1FA7" w:rsidP="00A24C8C">
            <w:pPr>
              <w:widowControl w:val="0"/>
              <w:pBdr>
                <w:top w:val="nil"/>
                <w:left w:val="nil"/>
                <w:bottom w:val="nil"/>
                <w:right w:val="nil"/>
                <w:between w:val="nil"/>
              </w:pBdr>
              <w:ind w:left="107"/>
              <w:jc w:val="center"/>
              <w:rPr>
                <w:b/>
                <w:color w:val="000000"/>
              </w:rPr>
            </w:pPr>
            <w:r w:rsidRPr="00666BAF">
              <w:rPr>
                <w:b/>
                <w:color w:val="000000"/>
              </w:rPr>
              <w:t>PSO5</w:t>
            </w:r>
          </w:p>
        </w:tc>
        <w:tc>
          <w:tcPr>
            <w:tcW w:w="8312" w:type="dxa"/>
            <w:vAlign w:val="center"/>
          </w:tcPr>
          <w:p w:rsidR="00DE1FA7" w:rsidRPr="00F1539A" w:rsidRDefault="00DE1FA7" w:rsidP="00A24C8C">
            <w:pPr>
              <w:jc w:val="both"/>
              <w:rPr>
                <w:color w:val="000000"/>
              </w:rPr>
            </w:pPr>
            <w:r w:rsidRPr="00F1539A">
              <w:rPr>
                <w:color w:val="000000"/>
              </w:rPr>
              <w:t xml:space="preserve"> Investigate real life problems and learn to solve them through formulating Mathematical    models.</w:t>
            </w:r>
          </w:p>
        </w:tc>
      </w:tr>
    </w:tbl>
    <w:p w:rsidR="00DE1FA7" w:rsidRPr="00BE72EA" w:rsidRDefault="00DE1FA7" w:rsidP="00DE1FA7">
      <w:pPr>
        <w:pStyle w:val="ListParagraph"/>
        <w:jc w:val="both"/>
        <w:rPr>
          <w:b/>
          <w:color w:val="000000"/>
        </w:rPr>
      </w:pPr>
    </w:p>
    <w:p w:rsidR="00DE1FA7" w:rsidRPr="00BE72EA" w:rsidRDefault="00DE1FA7" w:rsidP="00DE1FA7">
      <w:pPr>
        <w:ind w:right="232"/>
        <w:rPr>
          <w:b/>
          <w:color w:val="262626"/>
          <w:sz w:val="32"/>
          <w:szCs w:val="32"/>
        </w:rPr>
      </w:pPr>
      <w:r w:rsidRPr="005C75CF">
        <w:rPr>
          <w:b/>
        </w:rPr>
        <w:t>Pro</w:t>
      </w:r>
      <w:r w:rsidR="00A45AB5">
        <w:rPr>
          <w:b/>
        </w:rPr>
        <w:t>gramm</w:t>
      </w:r>
      <w:r w:rsidRPr="005C75CF">
        <w:rPr>
          <w:b/>
        </w:rPr>
        <w:t xml:space="preserve">e Specific Outcomes for </w:t>
      </w:r>
      <w:proofErr w:type="spellStart"/>
      <w:r w:rsidRPr="005C75CF">
        <w:rPr>
          <w:b/>
        </w:rPr>
        <w:t>M.Sc</w:t>
      </w:r>
      <w:proofErr w:type="spellEnd"/>
      <w:r w:rsidRPr="005C75CF">
        <w:rPr>
          <w:b/>
        </w:rPr>
        <w:t xml:space="preserve"> Mathematics:</w:t>
      </w:r>
    </w:p>
    <w:p w:rsidR="00DE1FA7" w:rsidRPr="005C75CF" w:rsidRDefault="00DE1FA7" w:rsidP="00DE1FA7">
      <w:pPr>
        <w:jc w:val="both"/>
        <w:rPr>
          <w:b/>
          <w:color w:val="000000"/>
        </w:rPr>
      </w:pPr>
      <w:r w:rsidRPr="005C75CF">
        <w:rPr>
          <w:b/>
          <w:color w:val="000000"/>
        </w:rPr>
        <w:t>At the end of the programme, students will be equipped with the Knowledge in</w:t>
      </w:r>
    </w:p>
    <w:tbl>
      <w:tblPr>
        <w:tblW w:w="9571"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259"/>
        <w:gridCol w:w="8312"/>
      </w:tblGrid>
      <w:tr w:rsidR="00DE1FA7" w:rsidTr="00A24C8C">
        <w:trPr>
          <w:cantSplit/>
          <w:trHeight w:val="558"/>
          <w:tblHeader/>
        </w:trPr>
        <w:tc>
          <w:tcPr>
            <w:tcW w:w="1259" w:type="dxa"/>
          </w:tcPr>
          <w:p w:rsidR="00DE1FA7" w:rsidRPr="00F1539A" w:rsidRDefault="00DE1FA7" w:rsidP="00A24C8C">
            <w:pPr>
              <w:widowControl w:val="0"/>
              <w:pBdr>
                <w:top w:val="nil"/>
                <w:left w:val="nil"/>
                <w:bottom w:val="nil"/>
                <w:right w:val="nil"/>
                <w:between w:val="nil"/>
              </w:pBdr>
              <w:ind w:left="107"/>
              <w:jc w:val="center"/>
              <w:rPr>
                <w:b/>
                <w:color w:val="000000"/>
              </w:rPr>
            </w:pPr>
            <w:r w:rsidRPr="00F1539A">
              <w:rPr>
                <w:b/>
                <w:color w:val="000000"/>
              </w:rPr>
              <w:t>P</w:t>
            </w:r>
            <w:r>
              <w:rPr>
                <w:b/>
                <w:color w:val="000000"/>
              </w:rPr>
              <w:t>S</w:t>
            </w:r>
            <w:r w:rsidRPr="00F1539A">
              <w:rPr>
                <w:b/>
                <w:color w:val="000000"/>
              </w:rPr>
              <w:t>O</w:t>
            </w:r>
          </w:p>
          <w:p w:rsidR="00DE1FA7" w:rsidRPr="00F1539A" w:rsidRDefault="00DE1FA7" w:rsidP="00A24C8C">
            <w:pPr>
              <w:widowControl w:val="0"/>
              <w:pBdr>
                <w:top w:val="nil"/>
                <w:left w:val="nil"/>
                <w:bottom w:val="nil"/>
                <w:right w:val="nil"/>
                <w:between w:val="nil"/>
              </w:pBdr>
              <w:ind w:left="107"/>
              <w:jc w:val="center"/>
              <w:rPr>
                <w:b/>
                <w:color w:val="000000"/>
              </w:rPr>
            </w:pPr>
            <w:r w:rsidRPr="00F1539A">
              <w:rPr>
                <w:b/>
                <w:color w:val="000000"/>
              </w:rPr>
              <w:t>Number</w:t>
            </w:r>
          </w:p>
        </w:tc>
        <w:tc>
          <w:tcPr>
            <w:tcW w:w="8312" w:type="dxa"/>
            <w:vAlign w:val="center"/>
          </w:tcPr>
          <w:p w:rsidR="00DE1FA7" w:rsidRPr="00F1539A" w:rsidRDefault="00DE1FA7" w:rsidP="00A24C8C">
            <w:pPr>
              <w:widowControl w:val="0"/>
              <w:pBdr>
                <w:top w:val="nil"/>
                <w:left w:val="nil"/>
                <w:bottom w:val="nil"/>
                <w:right w:val="nil"/>
                <w:between w:val="nil"/>
              </w:pBdr>
              <w:ind w:left="3175" w:right="3169"/>
              <w:jc w:val="center"/>
              <w:rPr>
                <w:b/>
                <w:color w:val="000000"/>
              </w:rPr>
            </w:pPr>
            <w:r w:rsidRPr="00F1539A">
              <w:rPr>
                <w:b/>
                <w:color w:val="000000"/>
              </w:rPr>
              <w:t>PO Statement</w:t>
            </w:r>
          </w:p>
        </w:tc>
      </w:tr>
      <w:tr w:rsidR="00DE1FA7" w:rsidTr="00A24C8C">
        <w:trPr>
          <w:cantSplit/>
          <w:trHeight w:val="672"/>
          <w:tblHeader/>
        </w:trPr>
        <w:tc>
          <w:tcPr>
            <w:tcW w:w="1259" w:type="dxa"/>
            <w:vAlign w:val="center"/>
          </w:tcPr>
          <w:p w:rsidR="00DE1FA7" w:rsidRPr="00666BAF" w:rsidRDefault="00DE1FA7" w:rsidP="00A24C8C">
            <w:pPr>
              <w:widowControl w:val="0"/>
              <w:pBdr>
                <w:top w:val="nil"/>
                <w:left w:val="nil"/>
                <w:bottom w:val="nil"/>
                <w:right w:val="nil"/>
                <w:between w:val="nil"/>
              </w:pBdr>
              <w:ind w:left="107"/>
              <w:jc w:val="center"/>
              <w:rPr>
                <w:b/>
                <w:color w:val="000000"/>
              </w:rPr>
            </w:pPr>
            <w:r w:rsidRPr="00666BAF">
              <w:rPr>
                <w:b/>
                <w:color w:val="000000"/>
              </w:rPr>
              <w:t>PSO1</w:t>
            </w:r>
          </w:p>
        </w:tc>
        <w:tc>
          <w:tcPr>
            <w:tcW w:w="8312" w:type="dxa"/>
            <w:vAlign w:val="center"/>
          </w:tcPr>
          <w:p w:rsidR="00DE1FA7" w:rsidRDefault="00DE1FA7" w:rsidP="00A24C8C">
            <w:pPr>
              <w:rPr>
                <w:color w:val="000000"/>
              </w:rPr>
            </w:pPr>
            <w:r w:rsidRPr="00F1539A">
              <w:rPr>
                <w:color w:val="000000"/>
              </w:rPr>
              <w:t xml:space="preserve"> Develop the Mathematical skills and knowledge from abstract and applied   </w:t>
            </w:r>
          </w:p>
          <w:p w:rsidR="00DE1FA7" w:rsidRPr="00F1539A" w:rsidRDefault="00DE1FA7" w:rsidP="00A24C8C">
            <w:pPr>
              <w:rPr>
                <w:color w:val="000000"/>
              </w:rPr>
            </w:pPr>
            <w:r>
              <w:rPr>
                <w:color w:val="000000"/>
              </w:rPr>
              <w:t xml:space="preserve"> </w:t>
            </w:r>
            <w:r w:rsidRPr="00F1539A">
              <w:rPr>
                <w:color w:val="000000"/>
              </w:rPr>
              <w:t>Mathematical concepts.</w:t>
            </w:r>
          </w:p>
        </w:tc>
      </w:tr>
      <w:tr w:rsidR="00DE1FA7" w:rsidTr="00A24C8C">
        <w:trPr>
          <w:cantSplit/>
          <w:trHeight w:val="611"/>
          <w:tblHeader/>
        </w:trPr>
        <w:tc>
          <w:tcPr>
            <w:tcW w:w="1259" w:type="dxa"/>
            <w:vAlign w:val="center"/>
          </w:tcPr>
          <w:p w:rsidR="00DE1FA7" w:rsidRPr="00666BAF" w:rsidRDefault="00DE1FA7" w:rsidP="00A24C8C">
            <w:pPr>
              <w:widowControl w:val="0"/>
              <w:pBdr>
                <w:top w:val="nil"/>
                <w:left w:val="nil"/>
                <w:bottom w:val="nil"/>
                <w:right w:val="nil"/>
                <w:between w:val="nil"/>
              </w:pBdr>
              <w:ind w:left="107"/>
              <w:jc w:val="center"/>
              <w:rPr>
                <w:b/>
                <w:color w:val="000000"/>
              </w:rPr>
            </w:pPr>
            <w:r w:rsidRPr="00666BAF">
              <w:rPr>
                <w:b/>
                <w:color w:val="000000"/>
              </w:rPr>
              <w:t>PSO2</w:t>
            </w:r>
          </w:p>
        </w:tc>
        <w:tc>
          <w:tcPr>
            <w:tcW w:w="8312" w:type="dxa"/>
            <w:vAlign w:val="center"/>
          </w:tcPr>
          <w:p w:rsidR="00DE1FA7" w:rsidRDefault="00DE1FA7" w:rsidP="00A24C8C">
            <w:pPr>
              <w:rPr>
                <w:color w:val="000000"/>
              </w:rPr>
            </w:pPr>
            <w:r w:rsidRPr="00F1539A">
              <w:rPr>
                <w:color w:val="000000"/>
              </w:rPr>
              <w:t xml:space="preserve"> Acquire analytical and logical thinking through various Mathematical tools and  </w:t>
            </w:r>
          </w:p>
          <w:p w:rsidR="00DE1FA7" w:rsidRPr="00F1539A" w:rsidRDefault="00DE1FA7" w:rsidP="00A24C8C">
            <w:pPr>
              <w:rPr>
                <w:color w:val="000000"/>
              </w:rPr>
            </w:pPr>
            <w:r>
              <w:rPr>
                <w:color w:val="000000"/>
              </w:rPr>
              <w:t xml:space="preserve"> </w:t>
            </w:r>
            <w:proofErr w:type="gramStart"/>
            <w:r w:rsidRPr="00F1539A">
              <w:rPr>
                <w:color w:val="000000"/>
              </w:rPr>
              <w:t>techniques</w:t>
            </w:r>
            <w:proofErr w:type="gramEnd"/>
            <w:r w:rsidRPr="00F1539A">
              <w:rPr>
                <w:color w:val="000000"/>
              </w:rPr>
              <w:t>..</w:t>
            </w:r>
          </w:p>
        </w:tc>
      </w:tr>
      <w:tr w:rsidR="00DE1FA7" w:rsidTr="00A24C8C">
        <w:trPr>
          <w:cantSplit/>
          <w:trHeight w:val="748"/>
          <w:tblHeader/>
        </w:trPr>
        <w:tc>
          <w:tcPr>
            <w:tcW w:w="1259" w:type="dxa"/>
            <w:vAlign w:val="center"/>
          </w:tcPr>
          <w:p w:rsidR="00DE1FA7" w:rsidRPr="00666BAF" w:rsidRDefault="00DE1FA7" w:rsidP="00A24C8C">
            <w:pPr>
              <w:widowControl w:val="0"/>
              <w:pBdr>
                <w:top w:val="nil"/>
                <w:left w:val="nil"/>
                <w:bottom w:val="nil"/>
                <w:right w:val="nil"/>
                <w:between w:val="nil"/>
              </w:pBdr>
              <w:ind w:left="107"/>
              <w:jc w:val="center"/>
              <w:rPr>
                <w:b/>
                <w:color w:val="000000"/>
              </w:rPr>
            </w:pPr>
            <w:r w:rsidRPr="00666BAF">
              <w:rPr>
                <w:b/>
                <w:color w:val="000000"/>
              </w:rPr>
              <w:lastRenderedPageBreak/>
              <w:t>PSO3</w:t>
            </w:r>
          </w:p>
        </w:tc>
        <w:tc>
          <w:tcPr>
            <w:tcW w:w="8312" w:type="dxa"/>
            <w:vAlign w:val="center"/>
          </w:tcPr>
          <w:p w:rsidR="00DE1FA7" w:rsidRDefault="00DE1FA7" w:rsidP="00A24C8C">
            <w:pPr>
              <w:rPr>
                <w:color w:val="000000"/>
              </w:rPr>
            </w:pPr>
            <w:r w:rsidRPr="00F1539A">
              <w:rPr>
                <w:color w:val="000000"/>
              </w:rPr>
              <w:t xml:space="preserve"> Attain in-depth knowledge to pursue higher studies, work as a professional and   ability </w:t>
            </w:r>
            <w:r>
              <w:rPr>
                <w:color w:val="000000"/>
              </w:rPr>
              <w:t xml:space="preserve"> </w:t>
            </w:r>
          </w:p>
          <w:p w:rsidR="00DE1FA7" w:rsidRPr="00F1539A" w:rsidRDefault="00DE1FA7" w:rsidP="00A24C8C">
            <w:pPr>
              <w:rPr>
                <w:color w:val="000000"/>
              </w:rPr>
            </w:pPr>
            <w:r>
              <w:rPr>
                <w:color w:val="000000"/>
              </w:rPr>
              <w:t xml:space="preserve"> </w:t>
            </w:r>
            <w:proofErr w:type="gramStart"/>
            <w:r w:rsidRPr="00F1539A">
              <w:rPr>
                <w:color w:val="000000"/>
              </w:rPr>
              <w:t>to</w:t>
            </w:r>
            <w:proofErr w:type="gramEnd"/>
            <w:r w:rsidRPr="00F1539A">
              <w:rPr>
                <w:color w:val="000000"/>
              </w:rPr>
              <w:t xml:space="preserve"> conduct research.</w:t>
            </w:r>
          </w:p>
        </w:tc>
      </w:tr>
      <w:tr w:rsidR="00DE1FA7" w:rsidTr="00A24C8C">
        <w:trPr>
          <w:cantSplit/>
          <w:trHeight w:val="522"/>
          <w:tblHeader/>
        </w:trPr>
        <w:tc>
          <w:tcPr>
            <w:tcW w:w="1259" w:type="dxa"/>
            <w:vAlign w:val="center"/>
          </w:tcPr>
          <w:p w:rsidR="00DE1FA7" w:rsidRPr="00666BAF" w:rsidRDefault="00DE1FA7" w:rsidP="00A24C8C">
            <w:pPr>
              <w:widowControl w:val="0"/>
              <w:pBdr>
                <w:top w:val="nil"/>
                <w:left w:val="nil"/>
                <w:bottom w:val="nil"/>
                <w:right w:val="nil"/>
                <w:between w:val="nil"/>
              </w:pBdr>
              <w:ind w:left="107"/>
              <w:jc w:val="center"/>
              <w:rPr>
                <w:b/>
                <w:color w:val="000000"/>
              </w:rPr>
            </w:pPr>
            <w:r w:rsidRPr="00666BAF">
              <w:rPr>
                <w:b/>
                <w:color w:val="000000"/>
              </w:rPr>
              <w:t>PSO4</w:t>
            </w:r>
          </w:p>
        </w:tc>
        <w:tc>
          <w:tcPr>
            <w:tcW w:w="8312" w:type="dxa"/>
            <w:vAlign w:val="center"/>
          </w:tcPr>
          <w:p w:rsidR="00DE1FA7" w:rsidRDefault="00DE1FA7" w:rsidP="00A24C8C">
            <w:pPr>
              <w:rPr>
                <w:color w:val="000000"/>
              </w:rPr>
            </w:pPr>
            <w:r w:rsidRPr="00F1539A">
              <w:rPr>
                <w:color w:val="000000"/>
              </w:rPr>
              <w:t xml:space="preserve"> Develop a deep  knowledge in Mathematics appreciating the connections between  </w:t>
            </w:r>
          </w:p>
          <w:p w:rsidR="00DE1FA7" w:rsidRPr="00F1539A" w:rsidRDefault="00DE1FA7" w:rsidP="00A24C8C">
            <w:pPr>
              <w:rPr>
                <w:color w:val="000000"/>
              </w:rPr>
            </w:pPr>
            <w:r w:rsidRPr="00F1539A">
              <w:rPr>
                <w:color w:val="000000"/>
              </w:rPr>
              <w:t xml:space="preserve"> </w:t>
            </w:r>
            <w:proofErr w:type="gramStart"/>
            <w:r w:rsidRPr="00F1539A">
              <w:rPr>
                <w:color w:val="000000"/>
              </w:rPr>
              <w:t>theory</w:t>
            </w:r>
            <w:proofErr w:type="gramEnd"/>
            <w:r w:rsidRPr="00F1539A">
              <w:rPr>
                <w:color w:val="000000"/>
              </w:rPr>
              <w:t xml:space="preserve"> and its applications.</w:t>
            </w:r>
          </w:p>
        </w:tc>
      </w:tr>
      <w:tr w:rsidR="00DE1FA7" w:rsidTr="00A24C8C">
        <w:trPr>
          <w:cantSplit/>
          <w:trHeight w:val="284"/>
          <w:tblHeader/>
        </w:trPr>
        <w:tc>
          <w:tcPr>
            <w:tcW w:w="1259" w:type="dxa"/>
            <w:vAlign w:val="center"/>
          </w:tcPr>
          <w:p w:rsidR="00DE1FA7" w:rsidRPr="00666BAF" w:rsidRDefault="00DE1FA7" w:rsidP="00A24C8C">
            <w:pPr>
              <w:widowControl w:val="0"/>
              <w:pBdr>
                <w:top w:val="nil"/>
                <w:left w:val="nil"/>
                <w:bottom w:val="nil"/>
                <w:right w:val="nil"/>
                <w:between w:val="nil"/>
              </w:pBdr>
              <w:ind w:left="107"/>
              <w:jc w:val="center"/>
              <w:rPr>
                <w:b/>
                <w:color w:val="000000"/>
              </w:rPr>
            </w:pPr>
            <w:r w:rsidRPr="00666BAF">
              <w:rPr>
                <w:b/>
                <w:color w:val="000000"/>
              </w:rPr>
              <w:t>PSO5</w:t>
            </w:r>
          </w:p>
        </w:tc>
        <w:tc>
          <w:tcPr>
            <w:tcW w:w="8312" w:type="dxa"/>
            <w:vAlign w:val="center"/>
          </w:tcPr>
          <w:p w:rsidR="00DE1FA7" w:rsidRPr="00F1539A" w:rsidRDefault="00DE1FA7" w:rsidP="00A24C8C">
            <w:pPr>
              <w:rPr>
                <w:color w:val="000000"/>
              </w:rPr>
            </w:pPr>
            <w:r w:rsidRPr="00F1539A">
              <w:rPr>
                <w:color w:val="000000"/>
              </w:rPr>
              <w:t xml:space="preserve"> Identify the applications of Mathematics in other disciplines and society.</w:t>
            </w:r>
          </w:p>
        </w:tc>
      </w:tr>
    </w:tbl>
    <w:p w:rsidR="00DE1FA7" w:rsidRDefault="00DE1FA7" w:rsidP="00DE1FA7">
      <w:pPr>
        <w:rPr>
          <w:b/>
          <w:bCs/>
        </w:rPr>
      </w:pPr>
    </w:p>
    <w:p w:rsidR="006E2D3B" w:rsidRDefault="006E2D3B"/>
    <w:sectPr w:rsidR="006E2D3B" w:rsidSect="006E2D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E1FA7"/>
    <w:rsid w:val="00067BBF"/>
    <w:rsid w:val="001B535A"/>
    <w:rsid w:val="002754B7"/>
    <w:rsid w:val="002A4394"/>
    <w:rsid w:val="003C1410"/>
    <w:rsid w:val="0047569C"/>
    <w:rsid w:val="00553297"/>
    <w:rsid w:val="005C1D2D"/>
    <w:rsid w:val="00616CB1"/>
    <w:rsid w:val="006E2D3B"/>
    <w:rsid w:val="00767365"/>
    <w:rsid w:val="008473A6"/>
    <w:rsid w:val="009B7FE2"/>
    <w:rsid w:val="00A44F74"/>
    <w:rsid w:val="00A45AB5"/>
    <w:rsid w:val="00A6365C"/>
    <w:rsid w:val="00A919D9"/>
    <w:rsid w:val="00CF5FEB"/>
    <w:rsid w:val="00DE1FA7"/>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A7"/>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E1FA7"/>
    <w:pPr>
      <w:spacing w:after="0" w:line="240" w:lineRule="auto"/>
      <w:ind w:left="720"/>
      <w:contextualSpacing/>
    </w:pPr>
    <w:rPr>
      <w:rFonts w:ascii="Times New Roman" w:eastAsia="Times New Roman" w:hAnsi="Times New Roman" w:cs="Times New Roman"/>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2023-02-28T11:56:00Z</cp:lastPrinted>
  <dcterms:created xsi:type="dcterms:W3CDTF">2023-02-28T11:51:00Z</dcterms:created>
  <dcterms:modified xsi:type="dcterms:W3CDTF">2023-02-28T12:01:00Z</dcterms:modified>
</cp:coreProperties>
</file>